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D5022" w14:textId="6B2B12BC" w:rsidR="00F0308F" w:rsidRDefault="00305534">
      <w:pPr>
        <w:rPr>
          <w:rtl/>
        </w:rPr>
      </w:pPr>
      <w:r>
        <w:rPr>
          <w:rFonts w:hint="cs"/>
          <w:rtl/>
        </w:rPr>
        <w:t>בס"ד</w:t>
      </w:r>
    </w:p>
    <w:p w14:paraId="47043DAD" w14:textId="77777777" w:rsidR="00305534" w:rsidRPr="00305534" w:rsidRDefault="00305534" w:rsidP="00305534">
      <w:r w:rsidRPr="00305534">
        <w:rPr>
          <w:rtl/>
        </w:rPr>
        <w:t>במסגרת סדרת מגדלור של השפעה אנו עוסקים בקהילות יהודיות ברחבי העולם תוך התייחסות לשני דגשים מרכזיים:</w:t>
      </w:r>
    </w:p>
    <w:p w14:paraId="08BEE5F3" w14:textId="77777777" w:rsidR="00305534" w:rsidRPr="00305534" w:rsidRDefault="00305534" w:rsidP="00305534">
      <w:pPr>
        <w:rPr>
          <w:rtl/>
        </w:rPr>
      </w:pPr>
      <w:r w:rsidRPr="00305534">
        <w:rPr>
          <w:rtl/>
        </w:rPr>
        <w:t xml:space="preserve">הראשון, היכולת לקום מתוך שבר וקושי. העם היהודי עבר תלאות וטלטלות והצליח לצמוח למרות הקושי. איך הם עשו זאת? בסדרה אנו מנסים ללמוד מדרכם וללקט אבני דרך </w:t>
      </w:r>
      <w:proofErr w:type="spellStart"/>
      <w:r w:rsidRPr="00305534">
        <w:rPr>
          <w:rtl/>
        </w:rPr>
        <w:t>שייסיעו</w:t>
      </w:r>
      <w:proofErr w:type="spellEnd"/>
      <w:r w:rsidRPr="00305534">
        <w:rPr>
          <w:rtl/>
        </w:rPr>
        <w:t xml:space="preserve"> לנו להתמודד עם אתגרים והזדמנויות.</w:t>
      </w:r>
    </w:p>
    <w:p w14:paraId="1E88556D" w14:textId="77777777" w:rsidR="00305534" w:rsidRPr="00305534" w:rsidRDefault="00305534" w:rsidP="00305534">
      <w:pPr>
        <w:rPr>
          <w:rtl/>
        </w:rPr>
      </w:pPr>
      <w:r w:rsidRPr="00305534">
        <w:rPr>
          <w:rtl/>
        </w:rPr>
        <w:t>השני, לאורך הדורות יהודים נשאו עיניהם אל ירושלים, עיר הקודש והמקדש. הם שאבו ממנה השראה, ראו בה מקור וסמל לזהות יהודית ולעשיה אפקטיבית בדרך התורה והמצוות. במסגרת השיעורים אנו עוברים בין ערים וקהילות שהצליחו עד מאוד ונקראו גם הם 'ירושלים'.</w:t>
      </w:r>
    </w:p>
    <w:p w14:paraId="6F41E846" w14:textId="77777777" w:rsidR="00305534" w:rsidRPr="00305534" w:rsidRDefault="00305534" w:rsidP="00305534">
      <w:pPr>
        <w:rPr>
          <w:rtl/>
        </w:rPr>
      </w:pPr>
      <w:r w:rsidRPr="00305534">
        <w:rPr>
          <w:rtl/>
        </w:rPr>
        <w:t xml:space="preserve">בשיעור הקודם עסקנו בלובלין, ירושלים של פולין, ובתנועת החסידות שפולין </w:t>
      </w:r>
      <w:proofErr w:type="spellStart"/>
      <w:r w:rsidRPr="00305534">
        <w:rPr>
          <w:rtl/>
        </w:rPr>
        <w:t>היתה</w:t>
      </w:r>
      <w:proofErr w:type="spellEnd"/>
      <w:r w:rsidRPr="00305534">
        <w:rPr>
          <w:rtl/>
        </w:rPr>
        <w:t xml:space="preserve"> אחד ממרכזיה הגדולים.</w:t>
      </w:r>
    </w:p>
    <w:p w14:paraId="4E78AFAD" w14:textId="77777777" w:rsidR="00305534" w:rsidRPr="00305534" w:rsidRDefault="00305534" w:rsidP="00305534">
      <w:pPr>
        <w:rPr>
          <w:rtl/>
        </w:rPr>
      </w:pPr>
      <w:r w:rsidRPr="00305534">
        <w:rPr>
          <w:rtl/>
        </w:rPr>
        <w:t>השבוע נמשיך ונלמד על האופן בו החסידות מסבירה את אחד מעמודי העולם – התפילה.</w:t>
      </w:r>
    </w:p>
    <w:p w14:paraId="72ACF5C8" w14:textId="77777777" w:rsidR="00305534" w:rsidRDefault="00305534">
      <w:pPr>
        <w:rPr>
          <w:rtl/>
        </w:rPr>
      </w:pPr>
    </w:p>
    <w:p w14:paraId="275FD906" w14:textId="7B84CFF1" w:rsidR="00305534" w:rsidRDefault="00305534">
      <w:pPr>
        <w:rPr>
          <w:rtl/>
        </w:rPr>
      </w:pPr>
      <w:r>
        <w:rPr>
          <w:rFonts w:hint="cs"/>
          <w:rtl/>
        </w:rPr>
        <w:t>שקף מספר 2</w:t>
      </w:r>
    </w:p>
    <w:p w14:paraId="314193C6" w14:textId="7AC7A670" w:rsidR="00305534" w:rsidRDefault="005870F9" w:rsidP="00305534">
      <w:pPr>
        <w:rPr>
          <w:rtl/>
        </w:rPr>
      </w:pPr>
      <w:r>
        <w:rPr>
          <w:rFonts w:hint="cs"/>
          <w:rtl/>
        </w:rPr>
        <w:t xml:space="preserve">את השיעור נתחיל כדרכנו, בשאלה: </w:t>
      </w:r>
      <w:r w:rsidR="00305534" w:rsidRPr="00305534">
        <w:rPr>
          <w:rtl/>
        </w:rPr>
        <w:t>מדוע מתפללים?</w:t>
      </w:r>
    </w:p>
    <w:p w14:paraId="047937C1" w14:textId="4A65BA4D" w:rsidR="005870F9" w:rsidRPr="00305534" w:rsidRDefault="005870F9" w:rsidP="00305534">
      <w:pPr>
        <w:rPr>
          <w:rFonts w:hint="cs"/>
          <w:rtl/>
        </w:rPr>
      </w:pPr>
      <w:r>
        <w:rPr>
          <w:rFonts w:hint="cs"/>
          <w:rtl/>
        </w:rPr>
        <w:t xml:space="preserve">עסקנו בעבר בהיבטים שונים של התפילה, מוזמנים להיכנס לקישור: </w:t>
      </w:r>
      <w:hyperlink r:id="rId5" w:history="1">
        <w:r w:rsidRPr="00C347F9">
          <w:rPr>
            <w:rStyle w:val="Hyperlink"/>
          </w:rPr>
          <w:t>https://did.l</w:t>
        </w:r>
        <w:r w:rsidRPr="00C347F9">
          <w:rPr>
            <w:rStyle w:val="Hyperlink"/>
          </w:rPr>
          <w:t>i</w:t>
        </w:r>
        <w:r w:rsidRPr="00C347F9">
          <w:rPr>
            <w:rStyle w:val="Hyperlink"/>
          </w:rPr>
          <w:t>/tfilalanefesh</w:t>
        </w:r>
      </w:hyperlink>
      <w:r>
        <w:rPr>
          <w:rFonts w:hint="cs"/>
          <w:rtl/>
        </w:rPr>
        <w:t xml:space="preserve"> ולהתרשם מהנושאים השונים. השבוע נעסוק באופן בו החסידות </w:t>
      </w:r>
      <w:r w:rsidR="00420C41">
        <w:rPr>
          <w:rFonts w:hint="cs"/>
          <w:rtl/>
        </w:rPr>
        <w:t xml:space="preserve">מבארת את נושא התפילה ובדרך </w:t>
      </w:r>
      <w:r w:rsidR="007E7AED">
        <w:rPr>
          <w:rFonts w:hint="cs"/>
          <w:rtl/>
        </w:rPr>
        <w:t>בו התפילה יכולה לחולל שינוי בלב כל אחד ואחת מאיתנו.</w:t>
      </w:r>
    </w:p>
    <w:p w14:paraId="3D74A45D" w14:textId="77777777" w:rsidR="00305534" w:rsidRDefault="00305534">
      <w:pPr>
        <w:rPr>
          <w:rtl/>
        </w:rPr>
      </w:pPr>
    </w:p>
    <w:p w14:paraId="1A32EA68" w14:textId="38793C17" w:rsidR="00305534" w:rsidRDefault="00305534">
      <w:pPr>
        <w:rPr>
          <w:rtl/>
        </w:rPr>
      </w:pPr>
      <w:r>
        <w:rPr>
          <w:rFonts w:hint="cs"/>
          <w:rtl/>
        </w:rPr>
        <w:t>שקף מספר 3</w:t>
      </w:r>
    </w:p>
    <w:p w14:paraId="5D4040BD" w14:textId="77777777" w:rsidR="00305534" w:rsidRPr="00305534" w:rsidRDefault="00305534" w:rsidP="00305534">
      <w:r w:rsidRPr="00305534">
        <w:rPr>
          <w:rtl/>
        </w:rPr>
        <w:t xml:space="preserve">וְהָיָה אִם שָׁמֹעַ תִּשְׁמְעוּ אֶל </w:t>
      </w:r>
      <w:proofErr w:type="spellStart"/>
      <w:r w:rsidRPr="00305534">
        <w:rPr>
          <w:rtl/>
        </w:rPr>
        <w:t>מִצְו‍ֹתַי</w:t>
      </w:r>
      <w:proofErr w:type="spellEnd"/>
      <w:r w:rsidRPr="00305534">
        <w:rPr>
          <w:rtl/>
        </w:rPr>
        <w:t xml:space="preserve"> אֲשֶׁר אָנֹכִי מְצַוֶּה אֶתְכֶם הַיּוֹם לְאַהֲבָה אֶת ה' </w:t>
      </w:r>
      <w:proofErr w:type="spellStart"/>
      <w:r w:rsidRPr="00305534">
        <w:rPr>
          <w:rtl/>
        </w:rPr>
        <w:t>אֱלֹהֵיכֶם</w:t>
      </w:r>
      <w:proofErr w:type="spellEnd"/>
      <w:r w:rsidRPr="00305534">
        <w:rPr>
          <w:rtl/>
        </w:rPr>
        <w:t xml:space="preserve"> וּלְעָבְדוֹ בְּכָל לְבַבְכֶם וּבְכָל נַפְשְׁכֶם (דברים, יא, </w:t>
      </w:r>
      <w:proofErr w:type="spellStart"/>
      <w:r w:rsidRPr="00305534">
        <w:rPr>
          <w:rtl/>
        </w:rPr>
        <w:t>יג</w:t>
      </w:r>
      <w:proofErr w:type="spellEnd"/>
      <w:r w:rsidRPr="00305534">
        <w:rPr>
          <w:rtl/>
        </w:rPr>
        <w:t>).</w:t>
      </w:r>
    </w:p>
    <w:p w14:paraId="35CF8BB0" w14:textId="02D38274" w:rsidR="00305534" w:rsidRDefault="00305534" w:rsidP="007E7AED">
      <w:pPr>
        <w:rPr>
          <w:rtl/>
        </w:rPr>
      </w:pPr>
      <w:r w:rsidRPr="00305534">
        <w:rPr>
          <w:rtl/>
        </w:rPr>
        <w:t>חושבים יחד</w:t>
      </w:r>
      <w:r w:rsidR="007E7AED">
        <w:rPr>
          <w:rFonts w:hint="cs"/>
          <w:rtl/>
        </w:rPr>
        <w:t xml:space="preserve">: </w:t>
      </w:r>
      <w:r w:rsidRPr="00305534">
        <w:rPr>
          <w:rtl/>
        </w:rPr>
        <w:t>כיצד ניתן לעבוד עם הלב?</w:t>
      </w:r>
    </w:p>
    <w:p w14:paraId="1E1DD95D" w14:textId="77777777" w:rsidR="00881CAE" w:rsidRDefault="00881CAE" w:rsidP="00305534">
      <w:pPr>
        <w:rPr>
          <w:rtl/>
        </w:rPr>
      </w:pPr>
    </w:p>
    <w:p w14:paraId="36719D6A" w14:textId="30AC02EC" w:rsidR="005870F9" w:rsidRDefault="005870F9" w:rsidP="00305534">
      <w:pPr>
        <w:rPr>
          <w:rtl/>
        </w:rPr>
      </w:pPr>
      <w:r>
        <w:rPr>
          <w:rFonts w:hint="cs"/>
          <w:rtl/>
        </w:rPr>
        <w:t>שקף מספר 4</w:t>
      </w:r>
    </w:p>
    <w:p w14:paraId="4BCB9A3C" w14:textId="77777777" w:rsidR="005870F9" w:rsidRPr="005870F9" w:rsidRDefault="005870F9" w:rsidP="005870F9">
      <w:r w:rsidRPr="005870F9">
        <w:rPr>
          <w:rtl/>
        </w:rPr>
        <w:t>"...עבודה שהיא בלב וזו היא תפלה שהתפלה קרויה עבודה" (רש"י)</w:t>
      </w:r>
    </w:p>
    <w:p w14:paraId="563BA75E" w14:textId="76F856C4" w:rsidR="005870F9" w:rsidRDefault="007E7AED" w:rsidP="00305534">
      <w:pPr>
        <w:rPr>
          <w:rtl/>
        </w:rPr>
      </w:pPr>
      <w:r>
        <w:rPr>
          <w:rFonts w:hint="cs"/>
          <w:rtl/>
        </w:rPr>
        <w:t>חכמי ישראל מלמדים אותנו כי ישנה עבודת-לב מיוחדת, עבודת התפילה. האם האופן בו הבנתם את התפילה נתפסת בעיניכם כ'עבודה'?</w:t>
      </w:r>
    </w:p>
    <w:p w14:paraId="4B4CE5F0" w14:textId="77777777" w:rsidR="005870F9" w:rsidRDefault="005870F9" w:rsidP="00305534">
      <w:pPr>
        <w:rPr>
          <w:rtl/>
        </w:rPr>
      </w:pPr>
    </w:p>
    <w:p w14:paraId="7CECB96F" w14:textId="0BC698FF" w:rsidR="005870F9" w:rsidRDefault="005870F9" w:rsidP="00305534">
      <w:pPr>
        <w:rPr>
          <w:rtl/>
        </w:rPr>
      </w:pPr>
      <w:r>
        <w:rPr>
          <w:rFonts w:hint="cs"/>
          <w:rtl/>
        </w:rPr>
        <w:t>שקף מספר 5</w:t>
      </w:r>
    </w:p>
    <w:p w14:paraId="05B23F62" w14:textId="5C8C7CAF" w:rsidR="005870F9" w:rsidRPr="005870F9" w:rsidRDefault="007E7AED" w:rsidP="007E7AED">
      <w:pPr>
        <w:rPr>
          <w:rtl/>
        </w:rPr>
      </w:pPr>
      <w:r>
        <w:rPr>
          <w:rFonts w:hint="cs"/>
          <w:rtl/>
        </w:rPr>
        <w:t>"</w:t>
      </w:r>
      <w:r w:rsidR="005870F9" w:rsidRPr="005870F9">
        <w:rPr>
          <w:rtl/>
        </w:rPr>
        <w:t xml:space="preserve">אֵין </w:t>
      </w:r>
      <w:proofErr w:type="spellStart"/>
      <w:r w:rsidR="005870F9" w:rsidRPr="005870F9">
        <w:rPr>
          <w:rtl/>
        </w:rPr>
        <w:t>עוֹמְדִין</w:t>
      </w:r>
      <w:proofErr w:type="spellEnd"/>
      <w:r w:rsidR="005870F9" w:rsidRPr="005870F9">
        <w:rPr>
          <w:rtl/>
        </w:rPr>
        <w:t xml:space="preserve"> לְהִתְפַּלֵּל, אֶלָּא מִתּוֹךְ כֹּבֶד רֹאשׁ.</w:t>
      </w:r>
      <w:r>
        <w:rPr>
          <w:rFonts w:hint="cs"/>
          <w:rtl/>
        </w:rPr>
        <w:t xml:space="preserve"> </w:t>
      </w:r>
      <w:r w:rsidR="005870F9" w:rsidRPr="005870F9">
        <w:rPr>
          <w:rtl/>
        </w:rPr>
        <w:t>חֲסִידִים הָרִאשׁוֹנִים הָיוּ שׁוֹהִים שָׁעָה אַחַת - וּמִתְפַּלְלִים, כְּדֵי שֶׁיְּכַוְּנוּ אֶת לִבָּם לַמָּקוֹם</w:t>
      </w:r>
      <w:r>
        <w:rPr>
          <w:rFonts w:hint="cs"/>
          <w:rtl/>
        </w:rPr>
        <w:t>"</w:t>
      </w:r>
      <w:r w:rsidR="005870F9" w:rsidRPr="005870F9">
        <w:rPr>
          <w:rtl/>
        </w:rPr>
        <w:t xml:space="preserve"> (ברכות, פרק ה', משנה א)</w:t>
      </w:r>
    </w:p>
    <w:p w14:paraId="539EFF9B" w14:textId="0C95BA68" w:rsidR="005870F9" w:rsidRDefault="007E7AED" w:rsidP="00305534">
      <w:pPr>
        <w:rPr>
          <w:rtl/>
        </w:rPr>
      </w:pPr>
      <w:r>
        <w:rPr>
          <w:rFonts w:hint="cs"/>
          <w:rtl/>
        </w:rPr>
        <w:t>גם במקור זה אנו רואים את החשיבות הגדולה שיש לתפילה. התפילה אינה רק הזדמנות לבקשת צרכים אלא שעה שמצריכה הכנה, עבודה ותכנון. מדוע?</w:t>
      </w:r>
    </w:p>
    <w:p w14:paraId="136A9A58" w14:textId="77777777" w:rsidR="005870F9" w:rsidRDefault="005870F9" w:rsidP="00305534">
      <w:pPr>
        <w:rPr>
          <w:rtl/>
        </w:rPr>
      </w:pPr>
    </w:p>
    <w:p w14:paraId="24CA1A82" w14:textId="1584C377" w:rsidR="005870F9" w:rsidRDefault="005870F9" w:rsidP="00305534">
      <w:pPr>
        <w:rPr>
          <w:rtl/>
        </w:rPr>
      </w:pPr>
      <w:r>
        <w:rPr>
          <w:rFonts w:hint="cs"/>
          <w:rtl/>
        </w:rPr>
        <w:t>שקף מספר 6</w:t>
      </w:r>
    </w:p>
    <w:p w14:paraId="17FA8533" w14:textId="77777777" w:rsidR="005870F9" w:rsidRPr="005870F9" w:rsidRDefault="005870F9" w:rsidP="005870F9">
      <w:pPr>
        <w:rPr>
          <w:rtl/>
        </w:rPr>
      </w:pPr>
      <w:r w:rsidRPr="005870F9">
        <w:rPr>
          <w:rtl/>
        </w:rPr>
        <w:t>המחשבה הראשונית שלנו על תפילה מתייחסת לתפילה כאל הזדמנות לבקש על הצרכים שלנו.</w:t>
      </w:r>
    </w:p>
    <w:p w14:paraId="00D4BE49" w14:textId="77777777" w:rsidR="005870F9" w:rsidRPr="005870F9" w:rsidRDefault="005870F9" w:rsidP="005870F9">
      <w:pPr>
        <w:rPr>
          <w:rtl/>
        </w:rPr>
      </w:pPr>
      <w:r w:rsidRPr="005870F9">
        <w:rPr>
          <w:rtl/>
        </w:rPr>
        <w:lastRenderedPageBreak/>
        <w:t>אם כך – מדוע התפילה נחשבת 'עבודה'?</w:t>
      </w:r>
    </w:p>
    <w:p w14:paraId="7C94B84E" w14:textId="77777777" w:rsidR="005870F9" w:rsidRPr="005870F9" w:rsidRDefault="005870F9" w:rsidP="005870F9">
      <w:pPr>
        <w:rPr>
          <w:rtl/>
        </w:rPr>
      </w:pPr>
      <w:r w:rsidRPr="005870F9">
        <w:rPr>
          <w:rtl/>
        </w:rPr>
        <w:t>וגם... לשם מה יש צורך להתכונן לפני התפילה? מה יותר פשוט מלגשת ולדבר על צרכים וקשיים?</w:t>
      </w:r>
    </w:p>
    <w:p w14:paraId="654161CD" w14:textId="77777777" w:rsidR="005870F9" w:rsidRDefault="005870F9" w:rsidP="00305534">
      <w:pPr>
        <w:rPr>
          <w:rtl/>
        </w:rPr>
      </w:pPr>
    </w:p>
    <w:p w14:paraId="6F652FCE" w14:textId="2F7E05A9" w:rsidR="005870F9" w:rsidRDefault="005870F9" w:rsidP="00305534">
      <w:pPr>
        <w:rPr>
          <w:rtl/>
        </w:rPr>
      </w:pPr>
      <w:r>
        <w:rPr>
          <w:rFonts w:hint="cs"/>
          <w:rtl/>
        </w:rPr>
        <w:t>שקף מספר 7</w:t>
      </w:r>
    </w:p>
    <w:p w14:paraId="2D358653" w14:textId="77777777" w:rsidR="007E7AED" w:rsidRDefault="007E7AED" w:rsidP="007E7AED">
      <w:pPr>
        <w:rPr>
          <w:rtl/>
        </w:rPr>
      </w:pPr>
      <w:r>
        <w:rPr>
          <w:rFonts w:hint="cs"/>
          <w:rtl/>
        </w:rPr>
        <w:t xml:space="preserve">הרבי </w:t>
      </w:r>
      <w:proofErr w:type="spellStart"/>
      <w:r>
        <w:rPr>
          <w:rFonts w:hint="cs"/>
          <w:rtl/>
        </w:rPr>
        <w:t>מפיסנצא</w:t>
      </w:r>
      <w:proofErr w:type="spellEnd"/>
      <w:r>
        <w:rPr>
          <w:rFonts w:hint="cs"/>
          <w:rtl/>
        </w:rPr>
        <w:t xml:space="preserve"> מתייחס לשאלה זו ועונה עליה בדרך מיוחדת:</w:t>
      </w:r>
    </w:p>
    <w:p w14:paraId="746E1611" w14:textId="097E19A6" w:rsidR="005870F9" w:rsidRPr="005870F9" w:rsidRDefault="007E7AED" w:rsidP="007E7AED">
      <w:r>
        <w:rPr>
          <w:rFonts w:hint="cs"/>
          <w:rtl/>
        </w:rPr>
        <w:t>"...</w:t>
      </w:r>
      <w:r w:rsidR="005870F9" w:rsidRPr="005870F9">
        <w:rPr>
          <w:rtl/>
        </w:rPr>
        <w:t xml:space="preserve">חוֹשְׁבִים שֶׁכָּל עַצְמָהּ שֶׁל הַתְּפִלָּה הִיא הַדְּאָגָה וְהַצָּרוֹת שֶׁעֲלֵיהֶם מִתְפַּלְּלִים, כְּמוֹ שֶׁמְּבַקֵּשׁ הֶעָנִי מִן הֶעָשִׁיר אוֹ כָּל אִישׁ מִן מֶלֶךְ בָּשָׂר וָדָם אֲשֶׁר בְּיָדוֹ לְהוֹשִׁיעוּ בְּאֵיזֶה דָּבָר. אֲבָל רַק אִישׁ בַּעַר וְלֹא יָדַע יָכוֹל לְחַלֵּל כ"כ אֶת הַתְּפִלָּה וּלְחָשְׁבָה רַק צֹרֶךְ הַדְּאָגוֹת, וְלוּלֵא צְרָכָיו לֹא הָיָה מִתְפַּלֵּל ח"ו. </w:t>
      </w:r>
    </w:p>
    <w:p w14:paraId="3E517852" w14:textId="45AA9CCB" w:rsidR="005870F9" w:rsidRPr="005870F9" w:rsidRDefault="005870F9" w:rsidP="007E7AED">
      <w:pPr>
        <w:rPr>
          <w:rtl/>
        </w:rPr>
      </w:pPr>
      <w:r w:rsidRPr="005870F9">
        <w:rPr>
          <w:b/>
          <w:bCs/>
          <w:rtl/>
        </w:rPr>
        <w:t>כִּי בֶּאֱמֶת הַתְּפִלָּה בְּעַצְמָהּ, הִתְקָרְבוּת הַלֵּב וְהִשְׁתַּפְּכוּת הַנֶּפֶשׁ לה' בִּתְפִלָּה, זוֹ הִיא הָעִקָּר אֲשֶׁר בַּתְּפִלָּה</w:t>
      </w:r>
      <w:r w:rsidRPr="005870F9">
        <w:rPr>
          <w:rtl/>
        </w:rPr>
        <w:t>. וּרְאֵה נָא בַּמִּדְרָשׁ עוֹד יוֹתֵר, לֹא בִּלְבַד שֶׁאֵין הַתְּפִלָּה מְסֻבֶּבֶת מִן הַדְּאָגוֹת וְהַצָּרוֹת, רַק שֶׁלִּפְעָמִים אֶת הַדְּאָגוֹת שׁוֹלֵחַ ה' כְּדֵי שֶׁנִּתְפַּלֵּל אֵלָיו יִתְבָּרֵךְ</w:t>
      </w:r>
      <w:r w:rsidR="007E7AED">
        <w:rPr>
          <w:rFonts w:hint="cs"/>
          <w:rtl/>
        </w:rPr>
        <w:t>"</w:t>
      </w:r>
      <w:r w:rsidRPr="005870F9">
        <w:rPr>
          <w:rtl/>
        </w:rPr>
        <w:t xml:space="preserve"> (הרבי </w:t>
      </w:r>
      <w:proofErr w:type="spellStart"/>
      <w:r w:rsidRPr="005870F9">
        <w:rPr>
          <w:rtl/>
        </w:rPr>
        <w:t>מפיסנצא</w:t>
      </w:r>
      <w:proofErr w:type="spellEnd"/>
      <w:r w:rsidRPr="005870F9">
        <w:rPr>
          <w:rtl/>
        </w:rPr>
        <w:t>, חובת התלמידים, פרק ט).</w:t>
      </w:r>
    </w:p>
    <w:p w14:paraId="70A48B65" w14:textId="77777777" w:rsidR="007E7AED" w:rsidRDefault="007E7AED" w:rsidP="00305534">
      <w:pPr>
        <w:rPr>
          <w:rtl/>
        </w:rPr>
      </w:pPr>
    </w:p>
    <w:p w14:paraId="19AAC626" w14:textId="3D4DE705" w:rsidR="005870F9" w:rsidRDefault="005870F9" w:rsidP="00305534">
      <w:pPr>
        <w:rPr>
          <w:rtl/>
        </w:rPr>
      </w:pPr>
      <w:r>
        <w:rPr>
          <w:rFonts w:hint="cs"/>
          <w:rtl/>
        </w:rPr>
        <w:t>שקף מספר 8</w:t>
      </w:r>
    </w:p>
    <w:p w14:paraId="42487CBC" w14:textId="4592CAEF" w:rsidR="005870F9" w:rsidRPr="005870F9" w:rsidRDefault="007E7AED" w:rsidP="005870F9">
      <w:r>
        <w:rPr>
          <w:rFonts w:hint="cs"/>
          <w:rtl/>
        </w:rPr>
        <w:t>"...</w:t>
      </w:r>
      <w:r w:rsidR="005870F9" w:rsidRPr="005870F9">
        <w:rPr>
          <w:rtl/>
        </w:rPr>
        <w:t>בְּהַשְׁקָפָה רִאשׁוֹנָה נִרְאֶה שֶׁמֻּשָּׂג הַתְּפִלָּה קַיָּם גַּם אֵצֶל אוּמוֹת הָעוֹלָם (</w:t>
      </w:r>
      <w:r w:rsidR="005870F9" w:rsidRPr="005870F9">
        <w:t xml:space="preserve">Prayer). </w:t>
      </w:r>
      <w:r w:rsidR="005870F9" w:rsidRPr="005870F9">
        <w:rPr>
          <w:rtl/>
        </w:rPr>
        <w:t xml:space="preserve">אָמְנָם לַאֲמִתּוֹ שֶׁל דָּבָר, קַיָּם הֶבְדֵּל גָּדוֹל וּמַהוּתִי כְּפִי שֶׁזֶּה אֵצֶל בְּנֵי יִשְׂרָאֵל וְעַד לְהַבְדִּיל כְּפִי שֶׁזֶּה אֵצֶל אוּמוֹת הָעוֹלָם. תַּרְגּוּמָהּ </w:t>
      </w:r>
      <w:proofErr w:type="spellStart"/>
      <w:r w:rsidR="005870F9" w:rsidRPr="005870F9">
        <w:rPr>
          <w:rtl/>
        </w:rPr>
        <w:t>הַמְּדֻיָּק</w:t>
      </w:r>
      <w:proofErr w:type="spellEnd"/>
      <w:r w:rsidR="005870F9" w:rsidRPr="005870F9">
        <w:rPr>
          <w:rtl/>
        </w:rPr>
        <w:t xml:space="preserve"> שֶׁל הַמִּילָה </w:t>
      </w:r>
      <w:r w:rsidR="005870F9" w:rsidRPr="005870F9">
        <w:t xml:space="preserve">Prayer </w:t>
      </w:r>
      <w:r w:rsidR="005870F9" w:rsidRPr="005870F9">
        <w:rPr>
          <w:rtl/>
        </w:rPr>
        <w:t xml:space="preserve">הוּא: "בַּקָּשָׁה". אֵצֶל בְּנֵי יִשְׂרָאֵל אֵין הַדָּבָר נִקְרָא "בַּקָּשָׁה" כִּי אִם בְּשֵׁם "תְּפִלָּה". וְהַחִלּוּק  בֵּין בַּקָּשָׁה לִתְפִלָּה הוּא הֶפְכִּי, בַּקָּשָׁה פֵּרוּשָׁהּ תְּחִנָּה, וּתְפִלָּה פֵּרוּשָׁהּ הִתְחַבְּרוּת- "נַפְתּוּלֵי </w:t>
      </w:r>
      <w:proofErr w:type="spellStart"/>
      <w:r w:rsidR="005870F9" w:rsidRPr="005870F9">
        <w:rPr>
          <w:rtl/>
        </w:rPr>
        <w:t>אֱלֹקִים</w:t>
      </w:r>
      <w:proofErr w:type="spellEnd"/>
      <w:r w:rsidR="005870F9" w:rsidRPr="005870F9">
        <w:rPr>
          <w:rtl/>
        </w:rPr>
        <w:t xml:space="preserve"> </w:t>
      </w:r>
      <w:proofErr w:type="spellStart"/>
      <w:r w:rsidR="005870F9" w:rsidRPr="005870F9">
        <w:rPr>
          <w:rtl/>
        </w:rPr>
        <w:t>נִפְתַּלְתִּי</w:t>
      </w:r>
      <w:proofErr w:type="spellEnd"/>
      <w:r w:rsidR="005870F9" w:rsidRPr="005870F9">
        <w:rPr>
          <w:rtl/>
        </w:rPr>
        <w:t xml:space="preserve">". </w:t>
      </w:r>
    </w:p>
    <w:p w14:paraId="71E60CBD" w14:textId="77777777" w:rsidR="005870F9" w:rsidRPr="005870F9" w:rsidRDefault="005870F9" w:rsidP="005870F9">
      <w:pPr>
        <w:rPr>
          <w:rtl/>
        </w:rPr>
      </w:pPr>
      <w:r w:rsidRPr="005870F9">
        <w:rPr>
          <w:rtl/>
        </w:rPr>
        <w:t xml:space="preserve">'בַּקָּשָׁה' מִדְּגִישָׁה שֶׁמְּבַקֵּשׁ מֵהַקָּדוֹשׁ בָּרוּךְ הוּא </w:t>
      </w:r>
      <w:proofErr w:type="spellStart"/>
      <w:r w:rsidRPr="005870F9">
        <w:rPr>
          <w:rtl/>
        </w:rPr>
        <w:t>שֶׁיִּתֵּן</w:t>
      </w:r>
      <w:proofErr w:type="spellEnd"/>
      <w:r w:rsidRPr="005870F9">
        <w:rPr>
          <w:rtl/>
        </w:rPr>
        <w:t xml:space="preserve">, מִלְּמַעְלָה לְמַטָּה, אֶת הֶחָסֵר לוֹ. וְכַאֲשֶׁר לֹא חָסֵר לוֹ דָּבָר אוֹ שֶׁאֵין לוֹ רָצוֹן לְדַבֵּר - לֹא </w:t>
      </w:r>
      <w:proofErr w:type="spellStart"/>
      <w:r w:rsidRPr="005870F9">
        <w:rPr>
          <w:rtl/>
        </w:rPr>
        <w:t>שַׁיֶּכֶת</w:t>
      </w:r>
      <w:proofErr w:type="spellEnd"/>
      <w:r w:rsidRPr="005870F9">
        <w:rPr>
          <w:rtl/>
        </w:rPr>
        <w:t xml:space="preserve"> בַּקָּשָׁה.</w:t>
      </w:r>
    </w:p>
    <w:p w14:paraId="2183A3B3" w14:textId="77777777" w:rsidR="005870F9" w:rsidRPr="005870F9" w:rsidRDefault="005870F9" w:rsidP="005870F9">
      <w:pPr>
        <w:rPr>
          <w:rtl/>
        </w:rPr>
      </w:pPr>
      <w:r w:rsidRPr="005870F9">
        <w:rPr>
          <w:rtl/>
        </w:rPr>
        <w:t xml:space="preserve">וְאִלּוּ 'תְּפִלָּה' מַדְגִּישָׁה - הִתְחַבְּרוּת עִם הקב"ה, מִלְּמַטָּה לְמַעְלָה. וְעִנְיָן זֶה </w:t>
      </w:r>
      <w:proofErr w:type="spellStart"/>
      <w:r w:rsidRPr="005870F9">
        <w:rPr>
          <w:rtl/>
        </w:rPr>
        <w:t>שַׁיָּך</w:t>
      </w:r>
      <w:proofErr w:type="spellEnd"/>
      <w:r w:rsidRPr="005870F9">
        <w:rPr>
          <w:rtl/>
        </w:rPr>
        <w:t xml:space="preserve">ְ אֵצֶל כֻּלָּם וּבְכָל עֵת. כָּל יְהוּדִי יֵשׁ לוֹ נְשָׁמָה הַקְּשׁוּרָה עִם הקב"ה. אָמְנָם, מִצַּד זֶה שֶׁהַנְּשָׁמָה יָרְדָה לַגּוּף וְנֶחְבְּרָה אֵלָיו </w:t>
      </w:r>
      <w:proofErr w:type="spellStart"/>
      <w:r w:rsidRPr="005870F9">
        <w:rPr>
          <w:rtl/>
        </w:rPr>
        <w:t>מֻכְרַחַת</w:t>
      </w:r>
      <w:proofErr w:type="spellEnd"/>
      <w:r w:rsidRPr="005870F9">
        <w:rPr>
          <w:rtl/>
        </w:rPr>
        <w:t xml:space="preserve"> הַנְּשָׁמָה לְהִתְקַשֵּׁר עִם </w:t>
      </w:r>
      <w:proofErr w:type="spellStart"/>
      <w:r w:rsidRPr="005870F9">
        <w:rPr>
          <w:rtl/>
        </w:rPr>
        <w:t>עִנְיָנִים</w:t>
      </w:r>
      <w:proofErr w:type="spellEnd"/>
      <w:r w:rsidRPr="005870F9">
        <w:rPr>
          <w:rtl/>
        </w:rPr>
        <w:t xml:space="preserve"> גּוּפָנִיִּים, כְּגוֹן אֲכִילָה וּשְׁתִיָּה וְכַיּוֹצֵא בָּזֶה וּבְאוֹתוֹ זְמַן נֶחֱלֶשֶׁת הִתְקַשְּׁרוּתָהּ עִם הַקָּדוֹשׁ-בָּרוּךְ-הוּא.</w:t>
      </w:r>
    </w:p>
    <w:p w14:paraId="522BD960" w14:textId="77777777" w:rsidR="005870F9" w:rsidRPr="005870F9" w:rsidRDefault="005870F9" w:rsidP="005870F9">
      <w:pPr>
        <w:rPr>
          <w:rtl/>
        </w:rPr>
      </w:pPr>
      <w:r w:rsidRPr="005870F9">
        <w:rPr>
          <w:rtl/>
        </w:rPr>
        <w:t xml:space="preserve">לָכֵן נִקְבְּעוּ זְמַנִּים </w:t>
      </w:r>
      <w:proofErr w:type="spellStart"/>
      <w:r w:rsidRPr="005870F9">
        <w:rPr>
          <w:rtl/>
        </w:rPr>
        <w:t>מְסֻיָּמִים</w:t>
      </w:r>
      <w:proofErr w:type="spellEnd"/>
      <w:r w:rsidRPr="005870F9">
        <w:rPr>
          <w:rtl/>
        </w:rPr>
        <w:t xml:space="preserve"> בְּיוֹם לִתְפִלָּה, כְּדֵי לְחַדֵּשׁ וּלְחַזֵּק אֶת הַקֶּשֶׁר עִם הַקָּדוֹשׁ בָּרוּךְ הוּא.</w:t>
      </w:r>
    </w:p>
    <w:p w14:paraId="773F1F6C" w14:textId="5F0F5D6A" w:rsidR="005870F9" w:rsidRPr="005870F9" w:rsidRDefault="005870F9" w:rsidP="005870F9">
      <w:pPr>
        <w:rPr>
          <w:rtl/>
        </w:rPr>
      </w:pPr>
      <w:r w:rsidRPr="005870F9">
        <w:rPr>
          <w:rtl/>
        </w:rPr>
        <w:t xml:space="preserve">וְלָכֵן יָשְׁנוּ עִנְיַן הַתְּפִלָּה, וּבְכָל הַתֹּקֶף, גַּם אֵצֶל אֵלּוּ שֶׁלֹּא חָסֵר לָהֶם שׁוּם דָּבָר. כִּי תְּפִלָּה אֵינָהּ רַק תְּחִנָּה וּבַקָּשָׁה בִּלְבַד, אֶלָּא עִקַּר עִנְיָן הַתְּפִלָּה הוּא: </w:t>
      </w:r>
      <w:proofErr w:type="spellStart"/>
      <w:r w:rsidRPr="005870F9">
        <w:rPr>
          <w:rtl/>
        </w:rPr>
        <w:t>חִדּוּש</w:t>
      </w:r>
      <w:proofErr w:type="spellEnd"/>
      <w:r w:rsidRPr="005870F9">
        <w:rPr>
          <w:rtl/>
        </w:rPr>
        <w:t xml:space="preserve">ׁ </w:t>
      </w:r>
      <w:proofErr w:type="spellStart"/>
      <w:r w:rsidRPr="005870F9">
        <w:rPr>
          <w:rtl/>
        </w:rPr>
        <w:t>וְרִעְנוּן</w:t>
      </w:r>
      <w:proofErr w:type="spellEnd"/>
      <w:r w:rsidRPr="005870F9">
        <w:rPr>
          <w:rtl/>
        </w:rPr>
        <w:t xml:space="preserve"> הִתְקַשְּׁרוּת וּדְבֵקוּת הָאָדָם עִם הקב"ה</w:t>
      </w:r>
      <w:r w:rsidR="007E7AED">
        <w:rPr>
          <w:rFonts w:hint="cs"/>
          <w:rtl/>
        </w:rPr>
        <w:t>...</w:t>
      </w:r>
      <w:r w:rsidRPr="005870F9">
        <w:rPr>
          <w:rtl/>
        </w:rPr>
        <w:t>" ('ליקוטי שיחות' חלק ב' עמ' 112).</w:t>
      </w:r>
    </w:p>
    <w:p w14:paraId="0205219A" w14:textId="042B7302" w:rsidR="005870F9" w:rsidRPr="005870F9" w:rsidRDefault="007E7AED" w:rsidP="007E7AED">
      <w:pPr>
        <w:rPr>
          <w:rtl/>
        </w:rPr>
      </w:pPr>
      <w:r>
        <w:rPr>
          <w:rFonts w:hint="cs"/>
          <w:rtl/>
        </w:rPr>
        <w:t xml:space="preserve">מוזמנים לדבר ולחשוב על דברי הרבי מחב"ד: </w:t>
      </w:r>
      <w:r w:rsidR="005870F9" w:rsidRPr="005870F9">
        <w:rPr>
          <w:rtl/>
        </w:rPr>
        <w:t>האם לא נכון להתפלל מתוך בקשה?</w:t>
      </w:r>
    </w:p>
    <w:p w14:paraId="3113A960" w14:textId="77777777" w:rsidR="005870F9" w:rsidRDefault="005870F9" w:rsidP="00305534">
      <w:pPr>
        <w:rPr>
          <w:rtl/>
        </w:rPr>
      </w:pPr>
    </w:p>
    <w:p w14:paraId="10C89797" w14:textId="4FBEF3D3" w:rsidR="005870F9" w:rsidRDefault="005870F9" w:rsidP="00305534">
      <w:pPr>
        <w:rPr>
          <w:rtl/>
        </w:rPr>
      </w:pPr>
      <w:r>
        <w:rPr>
          <w:rFonts w:hint="cs"/>
          <w:rtl/>
        </w:rPr>
        <w:t>שקף מספר 9</w:t>
      </w:r>
    </w:p>
    <w:p w14:paraId="1C174196" w14:textId="77777777" w:rsidR="007E7AED" w:rsidRDefault="007E7AED" w:rsidP="005870F9">
      <w:pPr>
        <w:rPr>
          <w:rtl/>
        </w:rPr>
      </w:pPr>
      <w:r>
        <w:rPr>
          <w:rFonts w:hint="cs"/>
          <w:rtl/>
        </w:rPr>
        <w:t>תארו לכם שמלך גדול מציע לכם לבקש ממנו מה שתרצו. מה הייתם מבקשים?</w:t>
      </w:r>
    </w:p>
    <w:p w14:paraId="3251495F" w14:textId="433BDEE6" w:rsidR="005870F9" w:rsidRPr="005870F9" w:rsidRDefault="007E7AED" w:rsidP="005870F9">
      <w:r>
        <w:rPr>
          <w:rFonts w:hint="cs"/>
          <w:rtl/>
        </w:rPr>
        <w:t>"...</w:t>
      </w:r>
      <w:r w:rsidR="005870F9" w:rsidRPr="005870F9">
        <w:rPr>
          <w:rtl/>
        </w:rPr>
        <w:t xml:space="preserve">מָשָׁל שֶׁהִכְרִיז הַמֶּלֶךְ בְּיוֹם שִׂמְחָתוֹ כָּל מִי שֶׁיְּבַקֵּשׁ דָּבָר מִן הַמֶּלֶךְ יִמְלְאוּ מְבֻקָּשׁוֹ, וְיֵשׁ מִי שֶׁבִּקֵּשׁ שְׂרָרָה וְכָבוֹד, וְיֵשׁ שֶׁבִּקֵּשׁ עֹשֶׁר, וְנָתְנוּ לְכָל אֶחָד מְבֻקָּשׁוֹ. וְהָיָה שָׁם חָכָם א' שֶׁאָמַר שֶׁשְּׁאֵלָתוֹ וּמְבֻקָּשׁוֹ שֶׁיְּדַבֵּר הַמֶּלֶךְ בְּעַצְמוֹ עִמּוֹ ג' פְּעָמִים בַּיּוֹם, וְהוּטַב מְאֹד בְּעֵינֵי הַמֶּלֶךְ מֵאַחַר שֶׁדִּבּוּרוֹ חָבִיב עָלָיו מִן עֹשֶׁר וְכָבוֹד, לָכֵן יְמֻלָּא בַּקָּשָׁתוֹ שֶׁיִּתְּנוּ לוֹ רְשׁוּת לִכָּנֵס בְּהֵיכָלוֹ לְדַבֵּר עִמּוֹ וְשָׁם יִפְתְּחוּ לוֹ הָאוֹצָרוֹת </w:t>
      </w:r>
      <w:proofErr w:type="spellStart"/>
      <w:r w:rsidR="005870F9" w:rsidRPr="005870F9">
        <w:rPr>
          <w:rtl/>
        </w:rPr>
        <w:t>שֶׁיִּקַּח</w:t>
      </w:r>
      <w:proofErr w:type="spellEnd"/>
      <w:r w:rsidR="005870F9" w:rsidRPr="005870F9">
        <w:rPr>
          <w:rtl/>
        </w:rPr>
        <w:t xml:space="preserve"> מִן עֹשֶׁר וְכָבוֹד גַּם כֵּן</w:t>
      </w:r>
      <w:r>
        <w:rPr>
          <w:rFonts w:hint="cs"/>
          <w:rtl/>
        </w:rPr>
        <w:t>"</w:t>
      </w:r>
      <w:r w:rsidR="005870F9" w:rsidRPr="005870F9">
        <w:rPr>
          <w:rtl/>
        </w:rPr>
        <w:t xml:space="preserve"> (כתר שם טוב, </w:t>
      </w:r>
      <w:proofErr w:type="spellStart"/>
      <w:r w:rsidR="005870F9" w:rsidRPr="005870F9">
        <w:rPr>
          <w:rtl/>
        </w:rPr>
        <w:t>צז</w:t>
      </w:r>
      <w:proofErr w:type="spellEnd"/>
      <w:r w:rsidR="005870F9" w:rsidRPr="005870F9">
        <w:rPr>
          <w:rtl/>
        </w:rPr>
        <w:t>, משמו של הבעל-שם-טוב).</w:t>
      </w:r>
    </w:p>
    <w:p w14:paraId="79EC199A" w14:textId="008D61CE" w:rsidR="005870F9" w:rsidRDefault="007E7AED" w:rsidP="00305534">
      <w:pPr>
        <w:rPr>
          <w:rtl/>
        </w:rPr>
      </w:pPr>
      <w:proofErr w:type="spellStart"/>
      <w:r>
        <w:rPr>
          <w:rFonts w:hint="cs"/>
          <w:rtl/>
        </w:rPr>
        <w:lastRenderedPageBreak/>
        <w:t>הבעש"ט</w:t>
      </w:r>
      <w:proofErr w:type="spellEnd"/>
      <w:r>
        <w:rPr>
          <w:rFonts w:hint="cs"/>
          <w:rtl/>
        </w:rPr>
        <w:t xml:space="preserve"> מדגיש את עצם המפגש כנקודה חשובה שיש לשים לב אליה. לא רק החיבור שנוצר בתפילה אלא הידיעה שיש לנו זמן קבוע למפגש עם מלך מלכי המלכים. שלוש פעמים ביום יש לנו פגישה עם מי שאמר והיה העולם. וואו!</w:t>
      </w:r>
    </w:p>
    <w:p w14:paraId="1D8240E8" w14:textId="77777777" w:rsidR="007E7AED" w:rsidRPr="007E7AED" w:rsidRDefault="007E7AED" w:rsidP="00305534">
      <w:pPr>
        <w:rPr>
          <w:rFonts w:hint="cs"/>
          <w:rtl/>
        </w:rPr>
      </w:pPr>
    </w:p>
    <w:p w14:paraId="034488A6" w14:textId="017A0BD5" w:rsidR="005870F9" w:rsidRDefault="005870F9" w:rsidP="00305534">
      <w:pPr>
        <w:rPr>
          <w:rtl/>
        </w:rPr>
      </w:pPr>
      <w:r>
        <w:rPr>
          <w:rFonts w:hint="cs"/>
          <w:rtl/>
        </w:rPr>
        <w:t>שקף מספר 10</w:t>
      </w:r>
    </w:p>
    <w:p w14:paraId="0D01F2E9" w14:textId="768D3978" w:rsidR="0067272F" w:rsidRDefault="0067272F" w:rsidP="00305534">
      <w:pPr>
        <w:rPr>
          <w:rtl/>
        </w:rPr>
      </w:pPr>
      <w:r>
        <w:rPr>
          <w:rFonts w:hint="cs"/>
          <w:rtl/>
        </w:rPr>
        <w:t xml:space="preserve">'בעל התניא', רבי שניאור זלמן </w:t>
      </w:r>
      <w:proofErr w:type="spellStart"/>
      <w:r>
        <w:rPr>
          <w:rFonts w:hint="cs"/>
          <w:rtl/>
        </w:rPr>
        <w:t>מלאדי</w:t>
      </w:r>
      <w:proofErr w:type="spellEnd"/>
      <w:r>
        <w:rPr>
          <w:rFonts w:hint="cs"/>
          <w:rtl/>
        </w:rPr>
        <w:t xml:space="preserve"> מייסד חסידות חב"ד כותב דבר מדהים:</w:t>
      </w:r>
    </w:p>
    <w:p w14:paraId="364E878C" w14:textId="77777777" w:rsidR="005870F9" w:rsidRPr="005870F9" w:rsidRDefault="005870F9" w:rsidP="005870F9">
      <w:r w:rsidRPr="005870F9">
        <w:rPr>
          <w:rtl/>
        </w:rPr>
        <w:t xml:space="preserve">כִּי בְּכָל יוֹם הֶאָרָה מֵעֵין שַׁבָּת, וְזֶה יַעֲשֶׂה הָאָדָם בִּשְׁעַת הַתְּפִלָּה, שֶׁיְּפַנֶּה מִכָּל עֲסָקָיו, שֶׁיִּהְיֶה אֶצְלוֹ שְׁבִיתָה וּמְנוּחָה כִּבְשַׁבָּת, וְיָסִיחַ דַּעְתּוֹ מִכָּל הַמַּחֲשָׁבוֹת הַזָּרוֹת... (רבי שניאור זלמן </w:t>
      </w:r>
      <w:proofErr w:type="spellStart"/>
      <w:r w:rsidRPr="005870F9">
        <w:rPr>
          <w:rtl/>
        </w:rPr>
        <w:t>מלאדי</w:t>
      </w:r>
      <w:proofErr w:type="spellEnd"/>
      <w:r w:rsidRPr="005870F9">
        <w:rPr>
          <w:rtl/>
        </w:rPr>
        <w:t>, בעל התניא, ליקוטי תורה האזינו)</w:t>
      </w:r>
    </w:p>
    <w:p w14:paraId="53D0F42C" w14:textId="3D229B55" w:rsidR="005870F9" w:rsidRPr="005870F9" w:rsidRDefault="0067272F" w:rsidP="005870F9">
      <w:r>
        <w:rPr>
          <w:rFonts w:hint="cs"/>
          <w:rtl/>
        </w:rPr>
        <w:t xml:space="preserve">חישבו על זה. רגע של שבת באמצע יום סוער... עוצרים </w:t>
      </w:r>
      <w:proofErr w:type="spellStart"/>
      <w:r>
        <w:rPr>
          <w:rFonts w:hint="cs"/>
          <w:rtl/>
        </w:rPr>
        <w:t>הכל</w:t>
      </w:r>
      <w:proofErr w:type="spellEnd"/>
      <w:r>
        <w:rPr>
          <w:rFonts w:hint="cs"/>
          <w:rtl/>
        </w:rPr>
        <w:t xml:space="preserve"> ומתייחדים רק עם בורא העולם.</w:t>
      </w:r>
    </w:p>
    <w:p w14:paraId="123423FD" w14:textId="77777777" w:rsidR="005870F9" w:rsidRPr="005870F9" w:rsidRDefault="005870F9" w:rsidP="005870F9">
      <w:pPr>
        <w:rPr>
          <w:rtl/>
        </w:rPr>
      </w:pPr>
      <w:r w:rsidRPr="005870F9">
        <w:rPr>
          <w:rtl/>
        </w:rPr>
        <w:t>כיצד ניתן לחוות את התפילה באופן בו מתאר אותו בעל התניא?</w:t>
      </w:r>
    </w:p>
    <w:p w14:paraId="0FE2F916" w14:textId="77777777" w:rsidR="005870F9" w:rsidRDefault="005870F9" w:rsidP="00305534">
      <w:pPr>
        <w:rPr>
          <w:rtl/>
        </w:rPr>
      </w:pPr>
    </w:p>
    <w:p w14:paraId="1F48D6A6" w14:textId="6ED67934" w:rsidR="005870F9" w:rsidRDefault="005870F9" w:rsidP="00305534">
      <w:pPr>
        <w:rPr>
          <w:rtl/>
        </w:rPr>
      </w:pPr>
      <w:r>
        <w:rPr>
          <w:rFonts w:hint="cs"/>
          <w:rtl/>
        </w:rPr>
        <w:t>שקף מספר 11</w:t>
      </w:r>
    </w:p>
    <w:p w14:paraId="356CA78C" w14:textId="77777777" w:rsidR="005870F9" w:rsidRPr="005870F9" w:rsidRDefault="005870F9" w:rsidP="005870F9">
      <w:pPr>
        <w:rPr>
          <w:rtl/>
        </w:rPr>
      </w:pPr>
      <w:r w:rsidRPr="005870F9">
        <w:rPr>
          <w:rtl/>
        </w:rPr>
        <w:t>התרופה למי המבול של טרדות הפרנסה היא: 'בא אל התיבה'.</w:t>
      </w:r>
    </w:p>
    <w:p w14:paraId="2BED50E1" w14:textId="246475E3" w:rsidR="005870F9" w:rsidRDefault="005870F9" w:rsidP="005870F9">
      <w:pPr>
        <w:rPr>
          <w:rtl/>
        </w:rPr>
      </w:pPr>
      <w:r w:rsidRPr="005870F9">
        <w:rPr>
          <w:rtl/>
        </w:rPr>
        <w:t>'תיבה' מפרש הבעל שם טוב – תיבות. אותיות התורה והתפילה. על האדם לבוא אל תוך אותיות התורה והתפילה, להיות מוקף בהן, ואז קיים הביטחון שנהרות לא ישטפוהו.</w:t>
      </w:r>
    </w:p>
    <w:p w14:paraId="46034EBB" w14:textId="77777777" w:rsidR="005870F9" w:rsidRPr="005870F9" w:rsidRDefault="005870F9" w:rsidP="005870F9">
      <w:pPr>
        <w:rPr>
          <w:rtl/>
        </w:rPr>
      </w:pPr>
      <w:r w:rsidRPr="005870F9">
        <w:rPr>
          <w:rtl/>
        </w:rPr>
        <w:t>כיצד ניתן 'להיכנס' לתוך מילים?</w:t>
      </w:r>
    </w:p>
    <w:p w14:paraId="07F0400B" w14:textId="77777777" w:rsidR="005870F9" w:rsidRPr="005870F9" w:rsidRDefault="005870F9" w:rsidP="005870F9">
      <w:pPr>
        <w:rPr>
          <w:rtl/>
        </w:rPr>
      </w:pPr>
      <w:r w:rsidRPr="005870F9">
        <w:rPr>
          <w:rtl/>
        </w:rPr>
        <w:t>איך השהות בתוך 'תיבת הנח' של התורה והתפילה מאפשרת את ההתמודדות עם העולם שבחוץ?</w:t>
      </w:r>
    </w:p>
    <w:p w14:paraId="2BE097C8" w14:textId="77777777" w:rsidR="005870F9" w:rsidRPr="00305534" w:rsidRDefault="005870F9" w:rsidP="005870F9">
      <w:pPr>
        <w:rPr>
          <w:rtl/>
        </w:rPr>
      </w:pPr>
    </w:p>
    <w:p w14:paraId="789B9E22" w14:textId="77777777" w:rsidR="00305534" w:rsidRDefault="00305534">
      <w:pPr>
        <w:rPr>
          <w:rtl/>
        </w:rPr>
      </w:pPr>
    </w:p>
    <w:p w14:paraId="73065A5C" w14:textId="77777777" w:rsidR="00305534" w:rsidRPr="00305534" w:rsidRDefault="00305534"/>
    <w:sectPr w:rsidR="00305534" w:rsidRPr="00305534" w:rsidSect="00F0308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A12848"/>
    <w:multiLevelType w:val="hybridMultilevel"/>
    <w:tmpl w:val="0D12D952"/>
    <w:lvl w:ilvl="0" w:tplc="DBA4E1D6">
      <w:start w:val="1"/>
      <w:numFmt w:val="bullet"/>
      <w:lvlText w:val="•"/>
      <w:lvlJc w:val="left"/>
      <w:pPr>
        <w:tabs>
          <w:tab w:val="num" w:pos="720"/>
        </w:tabs>
        <w:ind w:left="720" w:hanging="360"/>
      </w:pPr>
      <w:rPr>
        <w:rFonts w:ascii="Arial" w:hAnsi="Arial" w:hint="default"/>
      </w:rPr>
    </w:lvl>
    <w:lvl w:ilvl="1" w:tplc="56324F08" w:tentative="1">
      <w:start w:val="1"/>
      <w:numFmt w:val="bullet"/>
      <w:lvlText w:val="•"/>
      <w:lvlJc w:val="left"/>
      <w:pPr>
        <w:tabs>
          <w:tab w:val="num" w:pos="1440"/>
        </w:tabs>
        <w:ind w:left="1440" w:hanging="360"/>
      </w:pPr>
      <w:rPr>
        <w:rFonts w:ascii="Arial" w:hAnsi="Arial" w:hint="default"/>
      </w:rPr>
    </w:lvl>
    <w:lvl w:ilvl="2" w:tplc="7AE899D6" w:tentative="1">
      <w:start w:val="1"/>
      <w:numFmt w:val="bullet"/>
      <w:lvlText w:val="•"/>
      <w:lvlJc w:val="left"/>
      <w:pPr>
        <w:tabs>
          <w:tab w:val="num" w:pos="2160"/>
        </w:tabs>
        <w:ind w:left="2160" w:hanging="360"/>
      </w:pPr>
      <w:rPr>
        <w:rFonts w:ascii="Arial" w:hAnsi="Arial" w:hint="default"/>
      </w:rPr>
    </w:lvl>
    <w:lvl w:ilvl="3" w:tplc="1C8C7C96" w:tentative="1">
      <w:start w:val="1"/>
      <w:numFmt w:val="bullet"/>
      <w:lvlText w:val="•"/>
      <w:lvlJc w:val="left"/>
      <w:pPr>
        <w:tabs>
          <w:tab w:val="num" w:pos="2880"/>
        </w:tabs>
        <w:ind w:left="2880" w:hanging="360"/>
      </w:pPr>
      <w:rPr>
        <w:rFonts w:ascii="Arial" w:hAnsi="Arial" w:hint="default"/>
      </w:rPr>
    </w:lvl>
    <w:lvl w:ilvl="4" w:tplc="E3C22B30" w:tentative="1">
      <w:start w:val="1"/>
      <w:numFmt w:val="bullet"/>
      <w:lvlText w:val="•"/>
      <w:lvlJc w:val="left"/>
      <w:pPr>
        <w:tabs>
          <w:tab w:val="num" w:pos="3600"/>
        </w:tabs>
        <w:ind w:left="3600" w:hanging="360"/>
      </w:pPr>
      <w:rPr>
        <w:rFonts w:ascii="Arial" w:hAnsi="Arial" w:hint="default"/>
      </w:rPr>
    </w:lvl>
    <w:lvl w:ilvl="5" w:tplc="4BC88FF8" w:tentative="1">
      <w:start w:val="1"/>
      <w:numFmt w:val="bullet"/>
      <w:lvlText w:val="•"/>
      <w:lvlJc w:val="left"/>
      <w:pPr>
        <w:tabs>
          <w:tab w:val="num" w:pos="4320"/>
        </w:tabs>
        <w:ind w:left="4320" w:hanging="360"/>
      </w:pPr>
      <w:rPr>
        <w:rFonts w:ascii="Arial" w:hAnsi="Arial" w:hint="default"/>
      </w:rPr>
    </w:lvl>
    <w:lvl w:ilvl="6" w:tplc="A754C164" w:tentative="1">
      <w:start w:val="1"/>
      <w:numFmt w:val="bullet"/>
      <w:lvlText w:val="•"/>
      <w:lvlJc w:val="left"/>
      <w:pPr>
        <w:tabs>
          <w:tab w:val="num" w:pos="5040"/>
        </w:tabs>
        <w:ind w:left="5040" w:hanging="360"/>
      </w:pPr>
      <w:rPr>
        <w:rFonts w:ascii="Arial" w:hAnsi="Arial" w:hint="default"/>
      </w:rPr>
    </w:lvl>
    <w:lvl w:ilvl="7" w:tplc="AC3AB5C0" w:tentative="1">
      <w:start w:val="1"/>
      <w:numFmt w:val="bullet"/>
      <w:lvlText w:val="•"/>
      <w:lvlJc w:val="left"/>
      <w:pPr>
        <w:tabs>
          <w:tab w:val="num" w:pos="5760"/>
        </w:tabs>
        <w:ind w:left="5760" w:hanging="360"/>
      </w:pPr>
      <w:rPr>
        <w:rFonts w:ascii="Arial" w:hAnsi="Arial" w:hint="default"/>
      </w:rPr>
    </w:lvl>
    <w:lvl w:ilvl="8" w:tplc="3A1CBF48" w:tentative="1">
      <w:start w:val="1"/>
      <w:numFmt w:val="bullet"/>
      <w:lvlText w:val="•"/>
      <w:lvlJc w:val="left"/>
      <w:pPr>
        <w:tabs>
          <w:tab w:val="num" w:pos="6480"/>
        </w:tabs>
        <w:ind w:left="6480" w:hanging="360"/>
      </w:pPr>
      <w:rPr>
        <w:rFonts w:ascii="Arial" w:hAnsi="Arial" w:hint="default"/>
      </w:rPr>
    </w:lvl>
  </w:abstractNum>
  <w:num w:numId="1" w16cid:durableId="1451313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534"/>
    <w:rsid w:val="00305534"/>
    <w:rsid w:val="00420C41"/>
    <w:rsid w:val="005870F9"/>
    <w:rsid w:val="0067272F"/>
    <w:rsid w:val="007E7AED"/>
    <w:rsid w:val="00881CAE"/>
    <w:rsid w:val="00F030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E05CD"/>
  <w15:chartTrackingRefBased/>
  <w15:docId w15:val="{72E42D33-F4D1-429D-8063-6AE170911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70F9"/>
    <w:pPr>
      <w:ind w:left="720"/>
      <w:contextualSpacing/>
    </w:pPr>
  </w:style>
  <w:style w:type="character" w:styleId="Hyperlink">
    <w:name w:val="Hyperlink"/>
    <w:basedOn w:val="a0"/>
    <w:uiPriority w:val="99"/>
    <w:unhideWhenUsed/>
    <w:rsid w:val="005870F9"/>
    <w:rPr>
      <w:color w:val="0563C1" w:themeColor="hyperlink"/>
      <w:u w:val="single"/>
    </w:rPr>
  </w:style>
  <w:style w:type="character" w:styleId="a4">
    <w:name w:val="Unresolved Mention"/>
    <w:basedOn w:val="a0"/>
    <w:uiPriority w:val="99"/>
    <w:semiHidden/>
    <w:unhideWhenUsed/>
    <w:rsid w:val="005870F9"/>
    <w:rPr>
      <w:color w:val="605E5C"/>
      <w:shd w:val="clear" w:color="auto" w:fill="E1DFDD"/>
    </w:rPr>
  </w:style>
  <w:style w:type="character" w:styleId="FollowedHyperlink">
    <w:name w:val="FollowedHyperlink"/>
    <w:basedOn w:val="a0"/>
    <w:uiPriority w:val="99"/>
    <w:semiHidden/>
    <w:unhideWhenUsed/>
    <w:rsid w:val="00420C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588777">
      <w:bodyDiv w:val="1"/>
      <w:marLeft w:val="0"/>
      <w:marRight w:val="0"/>
      <w:marTop w:val="0"/>
      <w:marBottom w:val="0"/>
      <w:divBdr>
        <w:top w:val="none" w:sz="0" w:space="0" w:color="auto"/>
        <w:left w:val="none" w:sz="0" w:space="0" w:color="auto"/>
        <w:bottom w:val="none" w:sz="0" w:space="0" w:color="auto"/>
        <w:right w:val="none" w:sz="0" w:space="0" w:color="auto"/>
      </w:divBdr>
      <w:divsChild>
        <w:div w:id="354230447">
          <w:marLeft w:val="0"/>
          <w:marRight w:val="360"/>
          <w:marTop w:val="200"/>
          <w:marBottom w:val="0"/>
          <w:divBdr>
            <w:top w:val="none" w:sz="0" w:space="0" w:color="auto"/>
            <w:left w:val="none" w:sz="0" w:space="0" w:color="auto"/>
            <w:bottom w:val="none" w:sz="0" w:space="0" w:color="auto"/>
            <w:right w:val="none" w:sz="0" w:space="0" w:color="auto"/>
          </w:divBdr>
        </w:div>
        <w:div w:id="2121603831">
          <w:marLeft w:val="0"/>
          <w:marRight w:val="360"/>
          <w:marTop w:val="200"/>
          <w:marBottom w:val="0"/>
          <w:divBdr>
            <w:top w:val="none" w:sz="0" w:space="0" w:color="auto"/>
            <w:left w:val="none" w:sz="0" w:space="0" w:color="auto"/>
            <w:bottom w:val="none" w:sz="0" w:space="0" w:color="auto"/>
            <w:right w:val="none" w:sz="0" w:space="0" w:color="auto"/>
          </w:divBdr>
        </w:div>
      </w:divsChild>
    </w:div>
    <w:div w:id="536233456">
      <w:bodyDiv w:val="1"/>
      <w:marLeft w:val="0"/>
      <w:marRight w:val="0"/>
      <w:marTop w:val="0"/>
      <w:marBottom w:val="0"/>
      <w:divBdr>
        <w:top w:val="none" w:sz="0" w:space="0" w:color="auto"/>
        <w:left w:val="none" w:sz="0" w:space="0" w:color="auto"/>
        <w:bottom w:val="none" w:sz="0" w:space="0" w:color="auto"/>
        <w:right w:val="none" w:sz="0" w:space="0" w:color="auto"/>
      </w:divBdr>
    </w:div>
    <w:div w:id="637027832">
      <w:bodyDiv w:val="1"/>
      <w:marLeft w:val="0"/>
      <w:marRight w:val="0"/>
      <w:marTop w:val="0"/>
      <w:marBottom w:val="0"/>
      <w:divBdr>
        <w:top w:val="none" w:sz="0" w:space="0" w:color="auto"/>
        <w:left w:val="none" w:sz="0" w:space="0" w:color="auto"/>
        <w:bottom w:val="none" w:sz="0" w:space="0" w:color="auto"/>
        <w:right w:val="none" w:sz="0" w:space="0" w:color="auto"/>
      </w:divBdr>
    </w:div>
    <w:div w:id="752358324">
      <w:bodyDiv w:val="1"/>
      <w:marLeft w:val="0"/>
      <w:marRight w:val="0"/>
      <w:marTop w:val="0"/>
      <w:marBottom w:val="0"/>
      <w:divBdr>
        <w:top w:val="none" w:sz="0" w:space="0" w:color="auto"/>
        <w:left w:val="none" w:sz="0" w:space="0" w:color="auto"/>
        <w:bottom w:val="none" w:sz="0" w:space="0" w:color="auto"/>
        <w:right w:val="none" w:sz="0" w:space="0" w:color="auto"/>
      </w:divBdr>
    </w:div>
    <w:div w:id="928662311">
      <w:bodyDiv w:val="1"/>
      <w:marLeft w:val="0"/>
      <w:marRight w:val="0"/>
      <w:marTop w:val="0"/>
      <w:marBottom w:val="0"/>
      <w:divBdr>
        <w:top w:val="none" w:sz="0" w:space="0" w:color="auto"/>
        <w:left w:val="none" w:sz="0" w:space="0" w:color="auto"/>
        <w:bottom w:val="none" w:sz="0" w:space="0" w:color="auto"/>
        <w:right w:val="none" w:sz="0" w:space="0" w:color="auto"/>
      </w:divBdr>
    </w:div>
    <w:div w:id="945700395">
      <w:bodyDiv w:val="1"/>
      <w:marLeft w:val="0"/>
      <w:marRight w:val="0"/>
      <w:marTop w:val="0"/>
      <w:marBottom w:val="0"/>
      <w:divBdr>
        <w:top w:val="none" w:sz="0" w:space="0" w:color="auto"/>
        <w:left w:val="none" w:sz="0" w:space="0" w:color="auto"/>
        <w:bottom w:val="none" w:sz="0" w:space="0" w:color="auto"/>
        <w:right w:val="none" w:sz="0" w:space="0" w:color="auto"/>
      </w:divBdr>
    </w:div>
    <w:div w:id="965310278">
      <w:bodyDiv w:val="1"/>
      <w:marLeft w:val="0"/>
      <w:marRight w:val="0"/>
      <w:marTop w:val="0"/>
      <w:marBottom w:val="0"/>
      <w:divBdr>
        <w:top w:val="none" w:sz="0" w:space="0" w:color="auto"/>
        <w:left w:val="none" w:sz="0" w:space="0" w:color="auto"/>
        <w:bottom w:val="none" w:sz="0" w:space="0" w:color="auto"/>
        <w:right w:val="none" w:sz="0" w:space="0" w:color="auto"/>
      </w:divBdr>
    </w:div>
    <w:div w:id="1006250181">
      <w:bodyDiv w:val="1"/>
      <w:marLeft w:val="0"/>
      <w:marRight w:val="0"/>
      <w:marTop w:val="0"/>
      <w:marBottom w:val="0"/>
      <w:divBdr>
        <w:top w:val="none" w:sz="0" w:space="0" w:color="auto"/>
        <w:left w:val="none" w:sz="0" w:space="0" w:color="auto"/>
        <w:bottom w:val="none" w:sz="0" w:space="0" w:color="auto"/>
        <w:right w:val="none" w:sz="0" w:space="0" w:color="auto"/>
      </w:divBdr>
    </w:div>
    <w:div w:id="1031761682">
      <w:bodyDiv w:val="1"/>
      <w:marLeft w:val="0"/>
      <w:marRight w:val="0"/>
      <w:marTop w:val="0"/>
      <w:marBottom w:val="0"/>
      <w:divBdr>
        <w:top w:val="none" w:sz="0" w:space="0" w:color="auto"/>
        <w:left w:val="none" w:sz="0" w:space="0" w:color="auto"/>
        <w:bottom w:val="none" w:sz="0" w:space="0" w:color="auto"/>
        <w:right w:val="none" w:sz="0" w:space="0" w:color="auto"/>
      </w:divBdr>
    </w:div>
    <w:div w:id="1065108072">
      <w:bodyDiv w:val="1"/>
      <w:marLeft w:val="0"/>
      <w:marRight w:val="0"/>
      <w:marTop w:val="0"/>
      <w:marBottom w:val="0"/>
      <w:divBdr>
        <w:top w:val="none" w:sz="0" w:space="0" w:color="auto"/>
        <w:left w:val="none" w:sz="0" w:space="0" w:color="auto"/>
        <w:bottom w:val="none" w:sz="0" w:space="0" w:color="auto"/>
        <w:right w:val="none" w:sz="0" w:space="0" w:color="auto"/>
      </w:divBdr>
    </w:div>
    <w:div w:id="1107457671">
      <w:bodyDiv w:val="1"/>
      <w:marLeft w:val="0"/>
      <w:marRight w:val="0"/>
      <w:marTop w:val="0"/>
      <w:marBottom w:val="0"/>
      <w:divBdr>
        <w:top w:val="none" w:sz="0" w:space="0" w:color="auto"/>
        <w:left w:val="none" w:sz="0" w:space="0" w:color="auto"/>
        <w:bottom w:val="none" w:sz="0" w:space="0" w:color="auto"/>
        <w:right w:val="none" w:sz="0" w:space="0" w:color="auto"/>
      </w:divBdr>
    </w:div>
    <w:div w:id="1390574592">
      <w:bodyDiv w:val="1"/>
      <w:marLeft w:val="0"/>
      <w:marRight w:val="0"/>
      <w:marTop w:val="0"/>
      <w:marBottom w:val="0"/>
      <w:divBdr>
        <w:top w:val="none" w:sz="0" w:space="0" w:color="auto"/>
        <w:left w:val="none" w:sz="0" w:space="0" w:color="auto"/>
        <w:bottom w:val="none" w:sz="0" w:space="0" w:color="auto"/>
        <w:right w:val="none" w:sz="0" w:space="0" w:color="auto"/>
      </w:divBdr>
    </w:div>
    <w:div w:id="1448311571">
      <w:bodyDiv w:val="1"/>
      <w:marLeft w:val="0"/>
      <w:marRight w:val="0"/>
      <w:marTop w:val="0"/>
      <w:marBottom w:val="0"/>
      <w:divBdr>
        <w:top w:val="none" w:sz="0" w:space="0" w:color="auto"/>
        <w:left w:val="none" w:sz="0" w:space="0" w:color="auto"/>
        <w:bottom w:val="none" w:sz="0" w:space="0" w:color="auto"/>
        <w:right w:val="none" w:sz="0" w:space="0" w:color="auto"/>
      </w:divBdr>
    </w:div>
    <w:div w:id="1559702052">
      <w:bodyDiv w:val="1"/>
      <w:marLeft w:val="0"/>
      <w:marRight w:val="0"/>
      <w:marTop w:val="0"/>
      <w:marBottom w:val="0"/>
      <w:divBdr>
        <w:top w:val="none" w:sz="0" w:space="0" w:color="auto"/>
        <w:left w:val="none" w:sz="0" w:space="0" w:color="auto"/>
        <w:bottom w:val="none" w:sz="0" w:space="0" w:color="auto"/>
        <w:right w:val="none" w:sz="0" w:space="0" w:color="auto"/>
      </w:divBdr>
    </w:div>
    <w:div w:id="1816605367">
      <w:bodyDiv w:val="1"/>
      <w:marLeft w:val="0"/>
      <w:marRight w:val="0"/>
      <w:marTop w:val="0"/>
      <w:marBottom w:val="0"/>
      <w:divBdr>
        <w:top w:val="none" w:sz="0" w:space="0" w:color="auto"/>
        <w:left w:val="none" w:sz="0" w:space="0" w:color="auto"/>
        <w:bottom w:val="none" w:sz="0" w:space="0" w:color="auto"/>
        <w:right w:val="none" w:sz="0" w:space="0" w:color="auto"/>
      </w:divBdr>
    </w:div>
    <w:div w:id="2100055424">
      <w:bodyDiv w:val="1"/>
      <w:marLeft w:val="0"/>
      <w:marRight w:val="0"/>
      <w:marTop w:val="0"/>
      <w:marBottom w:val="0"/>
      <w:divBdr>
        <w:top w:val="none" w:sz="0" w:space="0" w:color="auto"/>
        <w:left w:val="none" w:sz="0" w:space="0" w:color="auto"/>
        <w:bottom w:val="none" w:sz="0" w:space="0" w:color="auto"/>
        <w:right w:val="none" w:sz="0" w:space="0" w:color="auto"/>
      </w:divBdr>
    </w:div>
    <w:div w:id="2116897581">
      <w:bodyDiv w:val="1"/>
      <w:marLeft w:val="0"/>
      <w:marRight w:val="0"/>
      <w:marTop w:val="0"/>
      <w:marBottom w:val="0"/>
      <w:divBdr>
        <w:top w:val="none" w:sz="0" w:space="0" w:color="auto"/>
        <w:left w:val="none" w:sz="0" w:space="0" w:color="auto"/>
        <w:bottom w:val="none" w:sz="0" w:space="0" w:color="auto"/>
        <w:right w:val="none" w:sz="0" w:space="0" w:color="auto"/>
      </w:divBdr>
      <w:divsChild>
        <w:div w:id="686830016">
          <w:marLeft w:val="0"/>
          <w:marRight w:val="360"/>
          <w:marTop w:val="200"/>
          <w:marBottom w:val="0"/>
          <w:divBdr>
            <w:top w:val="none" w:sz="0" w:space="0" w:color="auto"/>
            <w:left w:val="none" w:sz="0" w:space="0" w:color="auto"/>
            <w:bottom w:val="none" w:sz="0" w:space="0" w:color="auto"/>
            <w:right w:val="none" w:sz="0" w:space="0" w:color="auto"/>
          </w:divBdr>
        </w:div>
        <w:div w:id="1221555715">
          <w:marLeft w:val="0"/>
          <w:marRight w:val="36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id.li/tfilalanefesh"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1058</Words>
  <Characters>5293</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moshe</dc:creator>
  <cp:keywords/>
  <dc:description/>
  <cp:lastModifiedBy>moshe</cp:lastModifiedBy>
  <cp:revision>1</cp:revision>
  <dcterms:created xsi:type="dcterms:W3CDTF">2023-07-06T07:39:00Z</dcterms:created>
  <dcterms:modified xsi:type="dcterms:W3CDTF">2023-07-06T11:52:00Z</dcterms:modified>
</cp:coreProperties>
</file>